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ED" w:rsidRDefault="00B103ED" w:rsidP="00B103E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附件3：</w:t>
      </w:r>
    </w:p>
    <w:tbl>
      <w:tblPr>
        <w:tblW w:w="0" w:type="auto"/>
        <w:tblInd w:w="93" w:type="dxa"/>
        <w:tblLayout w:type="fixed"/>
        <w:tblLook w:val="0000"/>
      </w:tblPr>
      <w:tblGrid>
        <w:gridCol w:w="1275"/>
        <w:gridCol w:w="1080"/>
        <w:gridCol w:w="1080"/>
        <w:gridCol w:w="2085"/>
        <w:gridCol w:w="795"/>
        <w:gridCol w:w="1260"/>
        <w:gridCol w:w="1175"/>
        <w:gridCol w:w="4045"/>
        <w:gridCol w:w="185"/>
        <w:gridCol w:w="516"/>
      </w:tblGrid>
      <w:tr w:rsidR="00B103ED" w:rsidTr="00267151">
        <w:trPr>
          <w:trHeight w:val="555"/>
        </w:trPr>
        <w:tc>
          <w:tcPr>
            <w:tcW w:w="134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高校及科研单位2016年度招聘专业技术人才计划表</w:t>
            </w:r>
          </w:p>
          <w:p w:rsidR="00B103ED" w:rsidRDefault="00B103ED" w:rsidP="00267151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（第三类职位：惠州学院招聘博士或教授64名）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部 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岗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专业、方向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学历学位及职称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电子科学系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电子系统或控制工程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电子信息或通信工程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服装系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服装零售、管理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服装工程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化工、化学、高分子材料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教授并博士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重点引进学科带关人,有高校或企业研发、研究或设计院工作经历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化工工艺或化学工程、化学、高分子材料、教学法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本科、研究生要求211大学毕业、有海外学历、企业研发或设计院工作经历优先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网络工程、计算机科学与技术（特别是嵌入式）、软件工程、电子商务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会计、财务管理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50岁以下，本科学习会计或财务管理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本科学习审计或会计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建筑与土木工程系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本科专业的方向与招聘方向一致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本科专业的方向与招聘方向一致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本科专业的方向与招聘方向一致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旅游管理或相近专业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旅游地理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美术系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美术史/设计史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有较强的学术研究能力，学术成果丰厚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93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数学、统计学、信息管理学、软件设计和数据分析等专业，研究方向不限（研究成果好）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生命科学系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教辅人员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实验员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运动人体科学、分子生物学、生物化学、医学专业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运动人体科学专业优先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体育教育训练学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第一学历体育专业本科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世界文学与比较文学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政法系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行政管理/政治学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社会工作/社会学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世界史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教授或博士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哲学或相关专业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教育科学系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本科或硕士有学前专业背景优先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本科或硕士有学前专业背景优先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教育技术中心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教育技术专业、信息技术教育或数字教育媒体方向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教学资源开发与管理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计算机软件或计算机技术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行政管理部门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B103ED" w:rsidTr="00267151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3ED" w:rsidRDefault="00B103ED" w:rsidP="00267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</w:tr>
      <w:tr w:rsidR="00B103ED" w:rsidTr="00267151">
        <w:trPr>
          <w:trHeight w:val="597"/>
        </w:trPr>
        <w:tc>
          <w:tcPr>
            <w:tcW w:w="1349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ind w:left="1080" w:hangingChars="450" w:hanging="1080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说明：1、年龄要求：教授（正高）45岁以下，副教授（副高）、博士40岁以下，硕士研究生35岁及以下，有特别规定的，以招聘计划中列具的岗位条件为准；</w:t>
            </w:r>
          </w:p>
        </w:tc>
      </w:tr>
      <w:tr w:rsidR="00B103ED" w:rsidTr="00267151">
        <w:trPr>
          <w:trHeight w:val="641"/>
        </w:trPr>
        <w:tc>
          <w:tcPr>
            <w:tcW w:w="129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ind w:left="1080" w:hangingChars="450" w:hanging="1080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2、本科学历、硕士研究生学历、博士研究生学历都必须具有学历、学位双证，有特别规定的以招聘计划中条件要求为准；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103ED" w:rsidTr="00267151">
        <w:trPr>
          <w:trHeight w:val="546"/>
        </w:trPr>
        <w:tc>
          <w:tcPr>
            <w:tcW w:w="129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3、同等条件下有海外学习、研修及工作实践经历者优先录用。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103ED" w:rsidTr="00267151">
        <w:trPr>
          <w:trHeight w:val="720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4、联系人：首老师    电话：0752-2529142 </w:t>
            </w: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邮箱：zhaopin@hzu.edu.cn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3ED" w:rsidRDefault="00B103ED" w:rsidP="00267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7F4819" w:rsidRDefault="007F4819">
      <w:pPr>
        <w:rPr>
          <w:rFonts w:hint="eastAsia"/>
        </w:rPr>
      </w:pPr>
    </w:p>
    <w:p w:rsidR="00BF1D4F" w:rsidRDefault="00BF1D4F">
      <w:pPr>
        <w:rPr>
          <w:rFonts w:hint="eastAsia"/>
        </w:rPr>
      </w:pPr>
    </w:p>
    <w:p w:rsidR="00BF1D4F" w:rsidRDefault="00BF1D4F">
      <w:pPr>
        <w:rPr>
          <w:rFonts w:hint="eastAsia"/>
        </w:rPr>
      </w:pPr>
    </w:p>
    <w:p w:rsidR="00BF1D4F" w:rsidRDefault="00BF1D4F">
      <w:pPr>
        <w:rPr>
          <w:rFonts w:hint="eastAsia"/>
        </w:rPr>
      </w:pPr>
    </w:p>
    <w:p w:rsidR="00BF1D4F" w:rsidRDefault="00BF1D4F" w:rsidP="00BF1D4F">
      <w:pPr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附件3：</w:t>
      </w:r>
    </w:p>
    <w:p w:rsidR="00BF1D4F" w:rsidRDefault="00BF1D4F" w:rsidP="00BF1D4F">
      <w:pPr>
        <w:widowControl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高校及科研单位2016年度招聘专业技术人才计划表</w:t>
      </w:r>
    </w:p>
    <w:p w:rsidR="00BF1D4F" w:rsidRDefault="00BF1D4F" w:rsidP="00BF1D4F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（第三类职位：中山大学惠州研究院招聘博士若干名）</w:t>
      </w:r>
    </w:p>
    <w:p w:rsidR="00BF1D4F" w:rsidRDefault="00BF1D4F" w:rsidP="00BF1D4F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768"/>
        <w:gridCol w:w="707"/>
        <w:gridCol w:w="770"/>
        <w:gridCol w:w="820"/>
        <w:gridCol w:w="1570"/>
        <w:gridCol w:w="1924"/>
        <w:gridCol w:w="3475"/>
        <w:gridCol w:w="2616"/>
      </w:tblGrid>
      <w:tr w:rsidR="00BF1D4F" w:rsidTr="00267151">
        <w:trPr>
          <w:trHeight w:val="772"/>
          <w:tblHeader/>
        </w:trPr>
        <w:tc>
          <w:tcPr>
            <w:tcW w:w="507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职位</w:t>
            </w:r>
          </w:p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1768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学位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位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  <w:tc>
          <w:tcPr>
            <w:tcW w:w="3475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 求</w:t>
            </w:r>
          </w:p>
        </w:tc>
        <w:tc>
          <w:tcPr>
            <w:tcW w:w="2616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BF1D4F" w:rsidTr="00267151">
        <w:trPr>
          <w:trHeight w:val="1656"/>
        </w:trPr>
        <w:tc>
          <w:tcPr>
            <w:tcW w:w="507" w:type="dxa"/>
            <w:vMerge w:val="restart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中山大学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惠州研究院</w:t>
            </w: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若干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化学化工类</w:t>
            </w:r>
          </w:p>
        </w:tc>
        <w:tc>
          <w:tcPr>
            <w:tcW w:w="3475" w:type="dxa"/>
            <w:vAlign w:val="center"/>
          </w:tcPr>
          <w:p w:rsidR="00BF1D4F" w:rsidRDefault="00BF1D4F" w:rsidP="0026715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首次进站人员年龄一般在35岁以下，博士毕业不超过两年。博士后：多相催化，有环境催化的经验优先；分离工程，有精馏分离的经验优先；均相催化，有均相氧化的经验优先；量化计算，有Gaussian, MS, VASP使用经验者优先。</w:t>
            </w:r>
          </w:p>
        </w:tc>
        <w:tc>
          <w:tcPr>
            <w:tcW w:w="2616" w:type="dxa"/>
            <w:vMerge w:val="restart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联系人：林老师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0752-5280091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</w:pPr>
            <w:hyperlink r:id="rId6" w:history="1">
              <w:r>
                <w:rPr>
                  <w:rFonts w:hint="eastAsia"/>
                  <w:sz w:val="24"/>
                </w:rPr>
                <w:t>hr1@sysu-hz.org</w:t>
              </w:r>
            </w:hyperlink>
          </w:p>
        </w:tc>
      </w:tr>
      <w:tr w:rsidR="00BF1D4F" w:rsidTr="00267151">
        <w:trPr>
          <w:trHeight w:val="4564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若干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专职科研人员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化学化工类</w:t>
            </w:r>
          </w:p>
        </w:tc>
        <w:tc>
          <w:tcPr>
            <w:tcW w:w="3475" w:type="dxa"/>
            <w:vAlign w:val="center"/>
          </w:tcPr>
          <w:p w:rsidR="00BF1D4F" w:rsidRDefault="00BF1D4F" w:rsidP="00267151">
            <w:pPr>
              <w:spacing w:line="24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、研究员：海外知名大学、研究机构具有助理教授或者相当职务及以上职位人员；国内著名高校、研究机构具有副高及以上职称或者具有相当水平的人员，至少主持过1项国家级科研项目或部省级以上重大、重点项目（来自海外的申请人可不作此项要求）。2、副研究员：海内外知名大学、研究机构优秀博士后或博士毕业生，45周岁以下，至少主持过1项部省级以上科研项目（来自海外的申请人可不作此项要求）。3、助理研究员：具有博士学位，35周岁以下，具有独立从事研究的能力和较好的科研发展潜力。</w:t>
            </w:r>
          </w:p>
          <w:p w:rsidR="00BF1D4F" w:rsidRDefault="00BF1D4F" w:rsidP="0026715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4、专职科研系列人员：多相催化，有环境催化的经验优先；分离工程，有精馏分离的经验优先；均相催化，有均相氧化的经验优先；量化计算，有Gaussian, MS, VASP使用经验者优先。</w:t>
            </w: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BF1D4F" w:rsidRDefault="00BF1D4F" w:rsidP="00BF1D4F">
      <w:pPr>
        <w:rPr>
          <w:rFonts w:hint="eastAsia"/>
        </w:rPr>
      </w:pPr>
    </w:p>
    <w:p w:rsidR="00BF1D4F" w:rsidRDefault="00BF1D4F" w:rsidP="00BF1D4F">
      <w:pPr>
        <w:spacing w:line="5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附件3：</w:t>
      </w:r>
    </w:p>
    <w:p w:rsidR="00BF1D4F" w:rsidRDefault="00BF1D4F" w:rsidP="00BF1D4F">
      <w:pPr>
        <w:widowControl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高校及科研单位2016年度招聘专业技术人才计划表</w:t>
      </w:r>
    </w:p>
    <w:p w:rsidR="00BF1D4F" w:rsidRDefault="00BF1D4F" w:rsidP="00BF1D4F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（第三类职位：惠州经济职业技术学院招聘硕士16名）</w:t>
      </w:r>
    </w:p>
    <w:p w:rsidR="00BF1D4F" w:rsidRDefault="00BF1D4F" w:rsidP="00BF1D4F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768"/>
        <w:gridCol w:w="707"/>
        <w:gridCol w:w="770"/>
        <w:gridCol w:w="820"/>
        <w:gridCol w:w="1570"/>
        <w:gridCol w:w="1924"/>
        <w:gridCol w:w="3475"/>
        <w:gridCol w:w="2616"/>
      </w:tblGrid>
      <w:tr w:rsidR="00BF1D4F" w:rsidTr="00267151">
        <w:trPr>
          <w:trHeight w:val="772"/>
          <w:tblHeader/>
        </w:trPr>
        <w:tc>
          <w:tcPr>
            <w:tcW w:w="507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职位</w:t>
            </w:r>
          </w:p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1768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学位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位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  <w:tc>
          <w:tcPr>
            <w:tcW w:w="3475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 求</w:t>
            </w:r>
          </w:p>
        </w:tc>
        <w:tc>
          <w:tcPr>
            <w:tcW w:w="2616" w:type="dxa"/>
            <w:vAlign w:val="center"/>
          </w:tcPr>
          <w:p w:rsidR="00BF1D4F" w:rsidRDefault="00BF1D4F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BF1D4F" w:rsidTr="00267151">
        <w:trPr>
          <w:trHeight w:val="510"/>
        </w:trPr>
        <w:tc>
          <w:tcPr>
            <w:tcW w:w="507" w:type="dxa"/>
            <w:vMerge w:val="restart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惠州经济职业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技术学院</w:t>
            </w: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3475" w:type="dxa"/>
            <w:vMerge w:val="restart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具备良好的职业道德和责任心，扎实的专业和较强的实际操作能力。</w:t>
            </w:r>
          </w:p>
        </w:tc>
        <w:tc>
          <w:tcPr>
            <w:tcW w:w="2616" w:type="dxa"/>
            <w:vMerge w:val="restart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联系人：钟科长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0752-3256818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13528016685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361@163.com</w:t>
            </w: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嵌入式技术与应用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体育（乒乓球）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汽车工程</w:t>
            </w:r>
          </w:p>
        </w:tc>
        <w:tc>
          <w:tcPr>
            <w:tcW w:w="3475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BF1D4F" w:rsidTr="00267151">
        <w:trPr>
          <w:trHeight w:val="510"/>
        </w:trPr>
        <w:tc>
          <w:tcPr>
            <w:tcW w:w="507" w:type="dxa"/>
            <w:vMerge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BF1D4F" w:rsidRDefault="00BF1D4F" w:rsidP="002671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0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董事长助理</w:t>
            </w:r>
          </w:p>
        </w:tc>
        <w:tc>
          <w:tcPr>
            <w:tcW w:w="1924" w:type="dxa"/>
            <w:vAlign w:val="center"/>
          </w:tcPr>
          <w:p w:rsidR="00BF1D4F" w:rsidRDefault="00BF1D4F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教育管理</w:t>
            </w:r>
          </w:p>
        </w:tc>
        <w:tc>
          <w:tcPr>
            <w:tcW w:w="3475" w:type="dxa"/>
            <w:vAlign w:val="center"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写作能力强</w:t>
            </w:r>
          </w:p>
        </w:tc>
        <w:tc>
          <w:tcPr>
            <w:tcW w:w="2616" w:type="dxa"/>
            <w:vMerge/>
          </w:tcPr>
          <w:p w:rsidR="00BF1D4F" w:rsidRDefault="00BF1D4F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BF1D4F" w:rsidRDefault="00BF1D4F" w:rsidP="00BF1D4F">
      <w:pPr>
        <w:rPr>
          <w:rFonts w:hint="eastAsia"/>
        </w:rPr>
      </w:pPr>
    </w:p>
    <w:p w:rsidR="00BF1D4F" w:rsidRDefault="00BF1D4F" w:rsidP="00BF1D4F">
      <w:pPr>
        <w:rPr>
          <w:rFonts w:hint="eastAsia"/>
        </w:rPr>
      </w:pPr>
    </w:p>
    <w:p w:rsidR="00BF1D4F" w:rsidRPr="00BF1D4F" w:rsidRDefault="00BF1D4F"/>
    <w:sectPr w:rsidR="00BF1D4F" w:rsidRPr="00BF1D4F" w:rsidSect="00B103E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06" w:rsidRDefault="00FA2006" w:rsidP="00BF1D4F">
      <w:r>
        <w:separator/>
      </w:r>
    </w:p>
  </w:endnote>
  <w:endnote w:type="continuationSeparator" w:id="1">
    <w:p w:rsidR="00FA2006" w:rsidRDefault="00FA2006" w:rsidP="00BF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06" w:rsidRDefault="00FA2006" w:rsidP="00BF1D4F">
      <w:r>
        <w:separator/>
      </w:r>
    </w:p>
  </w:footnote>
  <w:footnote w:type="continuationSeparator" w:id="1">
    <w:p w:rsidR="00FA2006" w:rsidRDefault="00FA2006" w:rsidP="00BF1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3ED"/>
    <w:rsid w:val="007F4819"/>
    <w:rsid w:val="00B103ED"/>
    <w:rsid w:val="00BF1D4F"/>
    <w:rsid w:val="00DC3254"/>
    <w:rsid w:val="00FA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a"/>
    <w:next w:val="a"/>
    <w:rsid w:val="00B103ED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BF1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D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D4F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0">
    <w:name w:val=" Char Char Char Char Char Char Char Char Char Char"/>
    <w:basedOn w:val="a"/>
    <w:next w:val="a"/>
    <w:rsid w:val="00BF1D4F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1@sysu-hz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415</Words>
  <Characters>2370</Characters>
  <Application>Microsoft Office Word</Application>
  <DocSecurity>0</DocSecurity>
  <Lines>19</Lines>
  <Paragraphs>5</Paragraphs>
  <ScaleCrop>false</ScaleCrop>
  <Company>http://sdwm.org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2015-12-08T01:50:00Z</dcterms:created>
  <dcterms:modified xsi:type="dcterms:W3CDTF">2015-12-08T01:53:00Z</dcterms:modified>
</cp:coreProperties>
</file>